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59" w:rsidRDefault="00F732B7" w:rsidP="00537B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E:\ТИТУЛЫ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59" w:rsidRDefault="00537B59" w:rsidP="00537B59"/>
    <w:p w:rsidR="00537B59" w:rsidRDefault="00537B59" w:rsidP="00537B59"/>
    <w:p w:rsidR="0088699D" w:rsidRDefault="0088699D" w:rsidP="00E22762">
      <w:pPr>
        <w:rPr>
          <w:rFonts w:ascii="Times New Roman" w:hAnsi="Times New Roman" w:cs="Times New Roman"/>
          <w:b/>
          <w:sz w:val="28"/>
          <w:szCs w:val="28"/>
        </w:rPr>
      </w:pPr>
    </w:p>
    <w:p w:rsidR="00A8086F" w:rsidRPr="00537B59" w:rsidRDefault="00A8086F" w:rsidP="00E227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B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086F" w:rsidRPr="00537B59" w:rsidRDefault="00633C48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  Рабочая программа  внеурочного курса </w:t>
      </w:r>
      <w:r w:rsidR="00A8086F"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 «Основы финансовой грамотности» разработана всоответствии с нормативными документами: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РФ» № 273-ФЗ от 29.12.2012 с изменениями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от 06.04.2015 № 68-ФЗ </w:t>
      </w:r>
      <w:r w:rsidR="00633C48" w:rsidRPr="00537B59">
        <w:rPr>
          <w:rFonts w:ascii="Times New Roman" w:hAnsi="Times New Roman" w:cs="Times New Roman"/>
          <w:color w:val="000000"/>
          <w:sz w:val="28"/>
          <w:szCs w:val="28"/>
        </w:rPr>
        <w:t>(ред. 19.12.2016).</w:t>
      </w:r>
    </w:p>
    <w:p w:rsidR="00182E24" w:rsidRPr="00537B59" w:rsidRDefault="00182E24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- Федеральный  государственный образовательный станда</w:t>
      </w:r>
      <w:r w:rsidR="00633C48" w:rsidRPr="00537B59">
        <w:rPr>
          <w:rFonts w:ascii="Times New Roman" w:hAnsi="Times New Roman" w:cs="Times New Roman"/>
          <w:color w:val="000000"/>
          <w:sz w:val="28"/>
          <w:szCs w:val="28"/>
        </w:rPr>
        <w:t>рт основного общего образования.</w:t>
      </w:r>
    </w:p>
    <w:p w:rsidR="00182E24" w:rsidRPr="00537B59" w:rsidRDefault="00633C48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-Основная образовательна</w:t>
      </w:r>
      <w:r w:rsidR="00182E24" w:rsidRPr="00537B59">
        <w:rPr>
          <w:rFonts w:ascii="Times New Roman" w:hAnsi="Times New Roman" w:cs="Times New Roman"/>
          <w:color w:val="000000"/>
          <w:sz w:val="28"/>
          <w:szCs w:val="28"/>
        </w:rPr>
        <w:t>я программа  основного общего  образования МАОУ «Экономическая гимназия»</w:t>
      </w:r>
    </w:p>
    <w:p w:rsidR="00633C48" w:rsidRPr="00537B59" w:rsidRDefault="00633C48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7B5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Центрального банка Российской Федерации</w:t>
      </w:r>
    </w:p>
    <w:p w:rsidR="00633C48" w:rsidRPr="00537B59" w:rsidRDefault="00633C48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color w:val="000000" w:themeColor="text1"/>
          <w:sz w:val="28"/>
          <w:szCs w:val="28"/>
        </w:rPr>
        <w:t>по разработке и реализации программы курса «Основы финансовой грамотности» вобщеобразовательных организациях.</w:t>
      </w:r>
    </w:p>
    <w:p w:rsidR="00633C48" w:rsidRPr="00537B59" w:rsidRDefault="00633C48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Рабочая программа ориентировании на использование учебно- методического комплекта:</w:t>
      </w:r>
    </w:p>
    <w:p w:rsidR="00633C48" w:rsidRPr="00537B59" w:rsidRDefault="00633C4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1. Чумаченко В.В., Горяев А.П. Основы финансовой грамотности: учеб.пособие для общеобразовательных организаций.- М.: Просвящение,2017.</w:t>
      </w:r>
    </w:p>
    <w:p w:rsidR="00633C48" w:rsidRPr="00537B59" w:rsidRDefault="00633C4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2. Чумаченко В.В., Горяев А.П. Основы финансовой грамотности. :Рабочая тетрадь.- М.: Просвещение, 2016.</w:t>
      </w:r>
    </w:p>
    <w:p w:rsidR="00633C48" w:rsidRPr="00537B59" w:rsidRDefault="00633C4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3. Чумаченко В.В., Горяев А.П. Основы финансовой грамотности.: Методические рекомендации. –М. Просвещение,2017</w:t>
      </w:r>
    </w:p>
    <w:p w:rsidR="00633C48" w:rsidRPr="00537B59" w:rsidRDefault="00633C48" w:rsidP="00537B59">
      <w:pPr>
        <w:pStyle w:val="a4"/>
        <w:jc w:val="both"/>
        <w:rPr>
          <w:sz w:val="28"/>
          <w:szCs w:val="28"/>
        </w:rPr>
      </w:pP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  <w:r w:rsidRPr="00537B59">
        <w:rPr>
          <w:rFonts w:ascii="Times New Roman" w:hAnsi="Times New Roman" w:cs="Times New Roman"/>
          <w:b/>
          <w:color w:val="373438"/>
          <w:sz w:val="28"/>
          <w:szCs w:val="28"/>
        </w:rPr>
        <w:t>данной тематики</w:t>
      </w:r>
      <w:r w:rsidRPr="00537B59">
        <w:rPr>
          <w:rFonts w:ascii="Times New Roman" w:hAnsi="Times New Roman" w:cs="Times New Roman"/>
          <w:color w:val="373438"/>
          <w:sz w:val="28"/>
          <w:szCs w:val="28"/>
        </w:rPr>
        <w:t xml:space="preserve"> продиктована особенностями развития финансовогорынка на современном этапе: с одной стороны, информационные технологии открылидоступ к финансовым продуктам и услугам широким слоям населения, с другой стороны -легкость доступа к финансовому рынку для неподготовленного потребителя приводит кдезориентации в вопросах собственной ответственности за принятие решений. Это, в своюочередь, приводит к непосильной кредитной нагрузке, жизни не по средствам. Кроме того,отсутствие понимания важности финансового планирования с помощью накопительных,страховых, пенсионных программ может создавать дополнительные проблемы у населения.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color w:val="373438"/>
          <w:sz w:val="28"/>
          <w:szCs w:val="28"/>
        </w:rPr>
        <w:t xml:space="preserve">      Важно отметить, что решение социальных проблем трудоспособного населения вобласти жилищного и пенсионного обеспечения, страхования, образования все большепереходит из сферы ответственности государства в сферу личных интересов граждан.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color w:val="373438"/>
          <w:sz w:val="28"/>
          <w:szCs w:val="28"/>
        </w:rPr>
        <w:t xml:space="preserve">      Таким образом, финансовая грамотность населения в области финансового рынка ифинансовых инструментов становится необходимым условием для успешного решениягосударством социально-экономических задач.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color w:val="373438"/>
          <w:sz w:val="28"/>
          <w:szCs w:val="28"/>
        </w:rPr>
        <w:t xml:space="preserve">Очевидно, что эффективность будущих решений в области личных и семейныхфинансов определяется уровнем финансовой грамотности. Это </w:t>
      </w:r>
      <w:r w:rsidRPr="00537B59">
        <w:rPr>
          <w:rFonts w:ascii="Times New Roman" w:hAnsi="Times New Roman" w:cs="Times New Roman"/>
          <w:color w:val="373438"/>
          <w:sz w:val="28"/>
          <w:szCs w:val="28"/>
        </w:rPr>
        <w:lastRenderedPageBreak/>
        <w:t>требует от образовательной организации комплексного подхода к разработке программы курса «Основы финансовой грамотности» и способам ее реализации.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color w:val="373438"/>
          <w:sz w:val="28"/>
          <w:szCs w:val="28"/>
        </w:rPr>
        <w:t xml:space="preserve">     Вместе с тем в соответствии с Федеральными государственными образовательнымистандартами (ФГОС) всех уровней главной целью и результатом образования являетсяразвитие личности обучающегося на основе усвоения универсальных учебных действий</w:t>
      </w:r>
      <w:r w:rsidR="00537B59">
        <w:rPr>
          <w:rFonts w:ascii="Times New Roman" w:hAnsi="Times New Roman" w:cs="Times New Roman"/>
          <w:color w:val="373438"/>
          <w:sz w:val="28"/>
          <w:szCs w:val="28"/>
        </w:rPr>
        <w:t xml:space="preserve"> (</w:t>
      </w:r>
      <w:r w:rsidRPr="00537B59">
        <w:rPr>
          <w:rFonts w:ascii="Times New Roman" w:hAnsi="Times New Roman" w:cs="Times New Roman"/>
          <w:color w:val="373438"/>
          <w:sz w:val="28"/>
          <w:szCs w:val="28"/>
        </w:rPr>
        <w:t>УУД). Программа по финансовой грамотности направлена на формирование всех видовУУД (личностных, регулятивных, познавательных и коммуникативных).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color w:val="373438"/>
          <w:sz w:val="28"/>
          <w:szCs w:val="28"/>
        </w:rPr>
        <w:t xml:space="preserve">       Реализация данной программы способствует формированию личности социально-развитого, критически мыслящего, конкурентоспособного выпускника, обладающегоэкономическим образом мышления, способного взять на себя ответственность за своебудущее, за будущее своих близких и своей страны.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  <w:shd w:val="clear" w:color="auto" w:fill="FFFFFF"/>
        </w:rPr>
      </w:pPr>
      <w:r w:rsidRPr="00537B59">
        <w:rPr>
          <w:b/>
          <w:bCs/>
          <w:sz w:val="28"/>
          <w:szCs w:val="28"/>
          <w:shd w:val="clear" w:color="auto" w:fill="FFFFFF"/>
        </w:rPr>
        <w:t xml:space="preserve">       Цель курса </w:t>
      </w:r>
      <w:r w:rsidRPr="00537B59">
        <w:rPr>
          <w:rStyle w:val="apple-converted-space"/>
          <w:b/>
          <w:sz w:val="28"/>
          <w:szCs w:val="28"/>
          <w:shd w:val="clear" w:color="auto" w:fill="FFFFFF"/>
        </w:rPr>
        <w:t>«Основы финансовой грамотности»:</w:t>
      </w:r>
      <w:r w:rsidRPr="00537B59">
        <w:rPr>
          <w:sz w:val="28"/>
          <w:szCs w:val="28"/>
          <w:shd w:val="clear" w:color="auto" w:fill="FFFFFF"/>
        </w:rPr>
        <w:t>формирование специальных компетенций в области управления личными финансами у обучающихся 8-9-х классов.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A8086F" w:rsidRPr="00537B59" w:rsidRDefault="00A8086F" w:rsidP="003E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 курса «Основы финансовой грамотности отводится 1 час в неделю в 8и 9 классах, всего 69 часов за два года обуч</w:t>
      </w:r>
      <w:r w:rsidR="003E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ения. Курс реализуется в рамках </w:t>
      </w:r>
      <w:proofErr w:type="spellStart"/>
      <w:r w:rsidRPr="00537B59">
        <w:rPr>
          <w:rFonts w:ascii="Times New Roman" w:hAnsi="Times New Roman" w:cs="Times New Roman"/>
          <w:color w:val="000000" w:themeColor="text1"/>
          <w:sz w:val="28"/>
          <w:szCs w:val="28"/>
        </w:rPr>
        <w:t>общегимназического</w:t>
      </w:r>
      <w:proofErr w:type="spellEnd"/>
      <w:r w:rsidRPr="00537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и является поддер</w:t>
      </w:r>
      <w:r w:rsidR="003E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живающим для учебных предметов: </w:t>
      </w:r>
      <w:r w:rsidRPr="00537B59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обществознание, экономика, право, математика, информатика</w:t>
      </w:r>
    </w:p>
    <w:p w:rsidR="003E0EFF" w:rsidRDefault="003E0EF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освоения курса «Основы финансовой грамотности»</w:t>
      </w:r>
      <w:r w:rsidR="003E0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изучения курса: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537B5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 у выпускника гражданской позиции как активного и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ответственного члена российского общества, осознающе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го свои конституционные права 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обязанности, уважающего закон и правопорядок, обл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адающего чувством собственного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достоинства, осознанно принимающего традиционные 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национальные и общечеловеческие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гуманистические и демократические ценности;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537B5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 основ саморазвития и самовоспитания в соответствии с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общечеловеческими ценностями и идеалами гражданского общества;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самостоятельной, творческой и ответственной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выпускника к саморазвитию и личностному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самоопределению; выявление и мотивация к раскрытию лидерских и предпринимательских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качеств;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протяжении всей жизни; сознательное отношение к непрерывному образованию какусловию успешной профессиональной и общественной деятельности;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созданию семьи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осознанного принятия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ценностей семейной жизни;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мотивация к труду, умение оценивать и аргументи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ровать собственную точку зрения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по финансовым проблемам, стремление строить свое бу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дущее на основе целеполагания 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планирования;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осознание ответственности за настоящее и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будущее собственное финансовое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благополучие, благополучие своей семьи и государства.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изучения курса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438"/>
          <w:sz w:val="28"/>
          <w:szCs w:val="28"/>
        </w:rPr>
      </w:pPr>
      <w:proofErr w:type="spellStart"/>
      <w:r w:rsidRPr="00537B59">
        <w:rPr>
          <w:rFonts w:ascii="Times New Roman" w:hAnsi="Times New Roman" w:cs="Times New Roman"/>
          <w:color w:val="373438"/>
          <w:sz w:val="28"/>
          <w:szCs w:val="28"/>
        </w:rPr>
        <w:t>Метапредметные</w:t>
      </w:r>
      <w:proofErr w:type="spellEnd"/>
      <w:r w:rsidRPr="00537B59">
        <w:rPr>
          <w:rFonts w:ascii="Times New Roman" w:hAnsi="Times New Roman" w:cs="Times New Roman"/>
          <w:color w:val="373438"/>
          <w:sz w:val="28"/>
          <w:szCs w:val="28"/>
        </w:rPr>
        <w:t xml:space="preserve"> результаты включают три группы универсальных учебных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color w:val="373438"/>
          <w:sz w:val="28"/>
          <w:szCs w:val="28"/>
        </w:rPr>
        <w:t>действий: регулятивные, познавательные, коммуникативные.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373438"/>
          <w:sz w:val="28"/>
          <w:szCs w:val="28"/>
        </w:rPr>
        <w:t>1. Регулятивные универсальные учебные действия: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учения, ставить и формулировать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для себя новые задачи в учебе и познавательной д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еятельности, развивать мотивы 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интересы своей познавательной деятельности;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ения личных финансовых целей, в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том числе альтернативные, осознанно выбирать наибо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лее эффективные способы решения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финансовых задач;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мыми результатами, осуществлять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контроль своей деятельности в процессе достижения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результата, определять способы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действий в рамках предложенных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условий и требований, корректировать свои действия в соответствии с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изменяющейся ситуацией;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принятия решений н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а основе сравнительного анализа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финансовых альтернатив, планирования и прогнозиров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ания будущих доходов и расходов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личного бюджета, навыков самоанализа и </w:t>
      </w:r>
      <w:proofErr w:type="spellStart"/>
      <w:r w:rsidRPr="00537B59">
        <w:rPr>
          <w:rFonts w:ascii="Times New Roman" w:hAnsi="Times New Roman" w:cs="Times New Roman"/>
          <w:color w:val="000000"/>
          <w:sz w:val="28"/>
          <w:szCs w:val="28"/>
        </w:rPr>
        <w:t>самоменеджмента</w:t>
      </w:r>
      <w:proofErr w:type="spellEnd"/>
      <w:r w:rsidRPr="00537B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373438"/>
          <w:sz w:val="28"/>
          <w:szCs w:val="28"/>
        </w:rPr>
        <w:t>2. Познавательные универсальные учебные действия: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классифицировать, самостоятельно выбирать основани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я и критерии для классификации,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 и по анало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гии) и делать выводы на примере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материалов данного курса;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создавать, применять и преобразовывать 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знаки и символы, модели и схемы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для решения задач данного курса;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находить и приводить критические аргументы в отношении действий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и суждений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другого; спокойно и разумно относиться к кри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тическим замечаниям в отношении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собственного суждения, рассматривать их как ресурс собственного развития.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373438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373438"/>
          <w:sz w:val="28"/>
          <w:szCs w:val="28"/>
        </w:rPr>
        <w:t>3. Коммуникативные универсальные учебные действия: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lastRenderedPageBreak/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осуществлять деловую коммуникацию как со сверстниками, так и со взрослыми (как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внутри образовательной организации, так и за ее пред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елами), подбирать партнеров </w:t>
      </w:r>
      <w:proofErr w:type="spellStart"/>
      <w:r w:rsidR="003E0EF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деловой</w:t>
      </w:r>
      <w:proofErr w:type="spellEnd"/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коммуникации исходя из соображений резуль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тативности взаимодействия, а не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личных симпатий;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информационно-коммуникационных технологий (ИКТ-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компетенции), навыков работы со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статистической, фактической и аналитической финансовой информацией;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</w:t>
      </w:r>
    </w:p>
    <w:p w:rsidR="00A8086F" w:rsidRPr="00537B59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комбинированного взаимодействия.</w:t>
      </w:r>
    </w:p>
    <w:p w:rsidR="00A8086F" w:rsidRDefault="00A8086F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730" w:rsidRDefault="00567730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B59" w:rsidRPr="00537B59" w:rsidRDefault="00537B59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Тематический план  курса</w:t>
      </w:r>
    </w:p>
    <w:p w:rsidR="00537B59" w:rsidRPr="00537B59" w:rsidRDefault="00537B59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«Основы ф</w:t>
      </w:r>
      <w:r w:rsidR="003E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инансовой грамотности»  8 класс</w:t>
      </w:r>
    </w:p>
    <w:p w:rsidR="00537B59" w:rsidRPr="00537B59" w:rsidRDefault="00537B59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0"/>
        <w:gridCol w:w="1903"/>
      </w:tblGrid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модуля 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темы модуля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финансовое планирование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Расчетно-кассовые операции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Депозит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</w:tbl>
    <w:p w:rsidR="00537B59" w:rsidRPr="00537B59" w:rsidRDefault="00537B59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B59" w:rsidRPr="00537B59" w:rsidRDefault="00537B59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Тематический план  курса</w:t>
      </w:r>
    </w:p>
    <w:p w:rsidR="00537B59" w:rsidRPr="00537B59" w:rsidRDefault="00537B59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«Основы </w:t>
      </w:r>
      <w:r w:rsidR="003E0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финансовой грамотности»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0"/>
        <w:gridCol w:w="1903"/>
      </w:tblGrid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модуля 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темы модуля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Пирамиды и финансовые махинации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7B59" w:rsidRPr="00537B59" w:rsidTr="00537B59">
        <w:tc>
          <w:tcPr>
            <w:tcW w:w="1188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903" w:type="dxa"/>
            <w:shd w:val="clear" w:color="auto" w:fill="auto"/>
          </w:tcPr>
          <w:p w:rsidR="00537B59" w:rsidRPr="00537B59" w:rsidRDefault="00537B59" w:rsidP="00537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567730" w:rsidRDefault="00567730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62" w:rsidRPr="00537B59" w:rsidRDefault="00E22762" w:rsidP="0053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курса «Основы финансовой грамотности»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1. Личное финансовое планирование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Вводная часть</w:t>
      </w:r>
    </w:p>
    <w:p w:rsidR="00514D1C" w:rsidRPr="00537B59" w:rsidRDefault="00F3123E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и назначение курса</w:t>
      </w:r>
      <w:r w:rsidR="00514D1C" w:rsidRPr="00537B59">
        <w:rPr>
          <w:rFonts w:ascii="Times New Roman" w:hAnsi="Times New Roman" w:cs="Times New Roman"/>
          <w:color w:val="000000"/>
          <w:sz w:val="28"/>
          <w:szCs w:val="28"/>
        </w:rPr>
        <w:t>. Центральный банк Российской Федерации(Банк России) – независимый регулятор финансовой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России и защитник прав </w:t>
      </w:r>
      <w:r w:rsidR="00514D1C" w:rsidRPr="00537B59">
        <w:rPr>
          <w:rFonts w:ascii="Times New Roman" w:hAnsi="Times New Roman" w:cs="Times New Roman"/>
          <w:color w:val="000000"/>
          <w:sz w:val="28"/>
          <w:szCs w:val="28"/>
        </w:rPr>
        <w:t>потребителей финансовых услуг.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понятия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Человеческий капитал, деньги, финансы, финансовые цели, финансовое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планирование, горизонт планирования, активы, пассивы, </w:t>
      </w:r>
      <w:r w:rsidR="00F3123E">
        <w:rPr>
          <w:rFonts w:ascii="Times New Roman" w:hAnsi="Times New Roman" w:cs="Times New Roman"/>
          <w:color w:val="000000"/>
          <w:sz w:val="28"/>
          <w:szCs w:val="28"/>
        </w:rPr>
        <w:t xml:space="preserve">доходы (номинальные, реальные),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расходы, личный бюджет, семейный бюджет, дефицит, профицит, баланс.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Практикумы и тренинги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Практикум. Составление текущего и перспективно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го личного (семейного) бюджета,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оценка его баланса;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Практикум. Составление личного финансового плана (краткосрочного,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долгосрочного) на основе анализа баланса личног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о (семейного) бюджета, анализ 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коррекция личного финансового плана;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Мини-проекты. «Планирование сбережений ка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к одного из способов достижения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финансовых целей»; «Сравнительный анализ сберегательных альтернатив».</w:t>
      </w:r>
    </w:p>
    <w:p w:rsidR="00864223" w:rsidRPr="00537B59" w:rsidRDefault="00864223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2. «Расчетно-кассовые операции»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понятия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Банковская ячейка, денежные переводы, валютн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о-обменные операции, банковские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карты (дебетовые, кредитные, дебетовые с овер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драфтом), риски при пользовании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банкоматом, риски при использовании интернет-банкинга, электронные деньги.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D79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Практикумы и тренинги</w:t>
      </w:r>
      <w:r w:rsidRPr="00537B59">
        <w:rPr>
          <w:rFonts w:ascii="Times New Roman" w:hAnsi="Times New Roman" w:cs="Times New Roman"/>
          <w:color w:val="1F4D79"/>
          <w:sz w:val="28"/>
          <w:szCs w:val="28"/>
        </w:rPr>
        <w:t>: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Практикум. «Заключаем договор о банковском обслуживании с помощью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банковской карты. Формирование навыков безопасного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владельца банковской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карты»;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Мини-проект. «Безопасное использование интернет-банкинга и электронных денег».</w:t>
      </w:r>
    </w:p>
    <w:p w:rsidR="00864223" w:rsidRPr="00537B59" w:rsidRDefault="00864223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3. «Депозит»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понятия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Сбережения, инфляция, индекс потребительских цен как способ измерения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инфляции, банк, банковский счет, вкладчик, депозит, номинальная и реа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льная процентная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ставка по депозиту, депозитный договор, простой про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центный рост, процентный рост с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капитализацией, банковская карта (дебетовая, кредитная)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, банкомат, заемщик, финансовые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риски, ликвидность.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Практикумы и тренинги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lastRenderedPageBreak/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Практикум. «Изучаем депозитный договор»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. «Анализ финансовых рисков при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заключении депозитного договора»;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Мини-проекты. Отбор критериев для анализа информации о банке и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предоставляемых им услугах в зависимости от финансовых целей вкладчика.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финансовых организаций для осуществления выбора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сберегательных депозитов на основе полученных критери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ев (процентных ставок, способов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начисления процентов и других условий);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Мини-исследование. «Анализ возможностей интернет-банкинга для решения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текущих и перспективных финансовых задач».</w:t>
      </w:r>
    </w:p>
    <w:p w:rsidR="00864223" w:rsidRPr="00537B59" w:rsidRDefault="00864223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4. «Кредит»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понятия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Банковский кредит, заемщик, виды кредита, пр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инципы кредитования (платность,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срочность, возвратность), банковская карта (деб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етовая, кредитная), номинальная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процентная ставка по кредиту, полная стоимость кр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едита (ПСК), виды кредитов по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целевому назначению (потребительский, ипоте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чный), схемы погашения кредитов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(дифференцированные и </w:t>
      </w:r>
      <w:proofErr w:type="spellStart"/>
      <w:r w:rsidRPr="00537B59">
        <w:rPr>
          <w:rFonts w:ascii="Times New Roman" w:hAnsi="Times New Roman" w:cs="Times New Roman"/>
          <w:color w:val="000000"/>
          <w:sz w:val="28"/>
          <w:szCs w:val="28"/>
        </w:rPr>
        <w:t>аннуитетные</w:t>
      </w:r>
      <w:proofErr w:type="spellEnd"/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 платежи), финансо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вые риски заемщика, защита прав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заемщика, </w:t>
      </w:r>
      <w:proofErr w:type="spellStart"/>
      <w:r w:rsidRPr="00537B59">
        <w:rPr>
          <w:rFonts w:ascii="Times New Roman" w:hAnsi="Times New Roman" w:cs="Times New Roman"/>
          <w:color w:val="000000"/>
          <w:sz w:val="28"/>
          <w:szCs w:val="28"/>
        </w:rPr>
        <w:t>микрофинансовые</w:t>
      </w:r>
      <w:proofErr w:type="spellEnd"/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кредитная история, коллекторы, бюро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кредитных историй, минимальный платеж по кредиту.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Практикумы и тренинги: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Практикум. «Заключаем кредитный договор»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. «Анализ финансовых рисков при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заключении кредитного договора; расчет общей стоимост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и покупки при приобретении ее в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кредит»;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Мини-проекты. «Отбор критериев для анализа информации о банке и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предоставляемых им услугах в зависимости от финансовых целей заемщика»;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«Сравнительный анализ финансовых институт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ов для выбора кредита на основе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предлагаемых критериев (процентных ставок, способов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начисления процентов и других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условий)»;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Мини-исследование. «Анализ преимуществ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и недостатков краткосрочного и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долгосрочного займов».</w:t>
      </w:r>
    </w:p>
    <w:p w:rsidR="00864223" w:rsidRPr="00537B59" w:rsidRDefault="00864223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5. «Страхование»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понятия</w:t>
      </w:r>
    </w:p>
    <w:p w:rsidR="00514D1C" w:rsidRPr="00537B59" w:rsidRDefault="00514D1C" w:rsidP="003E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Страховые риски, страхование, страховщик, стр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ахователь, выгодоприобретатель,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страховой агент, страховой брокер, виды страхования 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для физических лиц (страхование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жизни, страхование от несчастных случаев, медиц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инское страхование, страхование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имущества, страхование гражданской ответственности),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договор страхования, страховая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ответственность, страховой случай, страховой полис, страховая премия, страховой взнос,</w:t>
      </w:r>
    </w:p>
    <w:p w:rsidR="00514D1C" w:rsidRPr="00537B59" w:rsidRDefault="00514D1C" w:rsidP="003E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страховые продукты.</w:t>
      </w:r>
    </w:p>
    <w:p w:rsidR="00514D1C" w:rsidRPr="00537B59" w:rsidRDefault="00514D1C" w:rsidP="003E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Практикумы и тренинги:</w:t>
      </w:r>
    </w:p>
    <w:p w:rsidR="00514D1C" w:rsidRPr="00537B59" w:rsidRDefault="00514D1C" w:rsidP="003E0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Практикум. Расчет страхового взноса в зависимо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сти от размера страховой суммы,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тарифа, срока страхования и других факторов;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lastRenderedPageBreak/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 xml:space="preserve">Тренинг. Развитие навыков планирования 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и прогнозирования. Формирование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навыков поведения, необходимых для защиты прав потребителя страховых услуг;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Мини-проект. «Заключаем договор страхования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» — сбор информации о страховой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компании и предоставляемых страховых програ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ммах, принципы отбора страховой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компании для заключения договора; анализ догово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ра страхования, ответственность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страховщика и страхователя;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Мини-проект. «Действия страховщика при наступлении страхового случая».</w:t>
      </w:r>
    </w:p>
    <w:p w:rsidR="00864223" w:rsidRPr="00537B59" w:rsidRDefault="00864223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6. «Пенсии»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понятия</w:t>
      </w:r>
    </w:p>
    <w:p w:rsidR="003E0EFF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Пенсия, государственная пенсионная система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 в РФ, Пенсионный фонд РФ и его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функции, негосударственные пенсионные фонды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, трудовая и социальная пенсия,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корпоративная пенсия, инструменты для увеличения размера пенсионных накоплений.</w:t>
      </w:r>
    </w:p>
    <w:p w:rsidR="00514D1C" w:rsidRPr="003E0EFF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Практикумы и тренинги: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Тренинг. Развитие навыков планирования и прогнозирования;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Мини-исследование. «Сравнительный анализ доступных финансовых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инструментов, используемых для формирования пенсионных накоплений».</w:t>
      </w:r>
    </w:p>
    <w:p w:rsidR="00864223" w:rsidRPr="00537B59" w:rsidRDefault="00864223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7. «Налоги»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понятия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Налоговый кодекс РФ, налоги, виды налогов, субъект, предмет и объект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налогообложения, ставка налога, сумма налога, системы налогообложения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(пропорциональная, прогрессивная, регрессивная), н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алоговые льготы, порядок уплаты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налога, налоговая декларация, налоговые вычеты.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Практикумы и тренинги: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Практикум. Формирование практических навыков по оптимизации личного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бюджета в части применения налоговых льгот с це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>лью уменьшения налоговых выплат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физических лиц;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Практикум. Формирование практических навыков получения социальных и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имущественных налоговых вычетов как инструмента со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кращения затрат на приобретение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имущества, образование, лечение и др.</w:t>
      </w:r>
    </w:p>
    <w:p w:rsidR="00864223" w:rsidRPr="00537B59" w:rsidRDefault="00864223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8. «Пирамиды и финансовое мошенничество»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Основные понятия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Times New Roman" w:hAnsi="Times New Roman" w:cs="Times New Roman"/>
          <w:color w:val="000000"/>
          <w:sz w:val="28"/>
          <w:szCs w:val="28"/>
        </w:rPr>
        <w:t>Основные признаки и виды финансовых пир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амид, правила личной финансовой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безопасности, виды финансового мошенничества: в креди</w:t>
      </w:r>
      <w:r w:rsidR="003E0EFF">
        <w:rPr>
          <w:rFonts w:ascii="Times New Roman" w:hAnsi="Times New Roman" w:cs="Times New Roman"/>
          <w:color w:val="000000"/>
          <w:sz w:val="28"/>
          <w:szCs w:val="28"/>
        </w:rPr>
        <w:t xml:space="preserve">тных организациях, в интернете, 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по телефону, при операциях с наличными.</w:t>
      </w:r>
    </w:p>
    <w:p w:rsidR="00FF7AEF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7B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Практикумы и тренинги</w:t>
      </w:r>
    </w:p>
    <w:p w:rsidR="00514D1C" w:rsidRPr="00537B59" w:rsidRDefault="00514D1C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Symbol" w:hAnsi="Symbol" w:cs="Symbol"/>
          <w:color w:val="000000"/>
          <w:sz w:val="28"/>
          <w:szCs w:val="28"/>
        </w:rPr>
        <w:t></w:t>
      </w:r>
      <w:r w:rsidRPr="00537B59">
        <w:rPr>
          <w:rFonts w:ascii="Symbol" w:hAnsi="Symbol" w:cs="Symbol"/>
          <w:color w:val="000000"/>
          <w:sz w:val="28"/>
          <w:szCs w:val="28"/>
        </w:rPr>
        <w:t></w:t>
      </w:r>
      <w:r w:rsidRPr="00537B59">
        <w:rPr>
          <w:rFonts w:ascii="Times New Roman" w:hAnsi="Times New Roman" w:cs="Times New Roman"/>
          <w:color w:val="000000"/>
          <w:sz w:val="28"/>
          <w:szCs w:val="28"/>
        </w:rPr>
        <w:t>Тренинг. Формирование навыков безопасного поведения потребителя на</w:t>
      </w:r>
    </w:p>
    <w:p w:rsidR="003E0EFF" w:rsidRDefault="006D295A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финансовом рынке.</w:t>
      </w:r>
    </w:p>
    <w:p w:rsidR="006D295A" w:rsidRDefault="006D295A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5A" w:rsidRDefault="006D295A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B59" w:rsidRPr="00537B59" w:rsidRDefault="006D295A" w:rsidP="00537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курса </w:t>
      </w:r>
      <w:r w:rsidR="00537B59" w:rsidRPr="00537B59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          «Основы финансовой грамотности»     8-9 класс </w:t>
      </w:r>
      <w:r w:rsidR="00D510BF">
        <w:rPr>
          <w:rFonts w:ascii="Times New Roman" w:hAnsi="Times New Roman" w:cs="Times New Roman"/>
          <w:b/>
          <w:sz w:val="28"/>
          <w:szCs w:val="28"/>
        </w:rPr>
        <w:t>по модулям</w:t>
      </w:r>
    </w:p>
    <w:p w:rsidR="00537B59" w:rsidRPr="00537B59" w:rsidRDefault="00537B59" w:rsidP="00537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484"/>
        <w:gridCol w:w="1892"/>
        <w:gridCol w:w="1843"/>
        <w:gridCol w:w="2126"/>
        <w:gridCol w:w="1985"/>
        <w:gridCol w:w="1843"/>
      </w:tblGrid>
      <w:tr w:rsidR="00537B59" w:rsidRPr="00537B59" w:rsidTr="006D295A">
        <w:tc>
          <w:tcPr>
            <w:tcW w:w="484" w:type="dxa"/>
            <w:vMerge w:val="restart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vMerge w:val="restart"/>
          </w:tcPr>
          <w:p w:rsidR="00537B59" w:rsidRPr="00537B59" w:rsidRDefault="006D295A" w:rsidP="006D2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954" w:type="dxa"/>
            <w:gridSpan w:val="3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1843" w:type="dxa"/>
            <w:vMerge w:val="restart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537B59" w:rsidRPr="00537B59" w:rsidTr="006D295A">
        <w:tc>
          <w:tcPr>
            <w:tcW w:w="484" w:type="dxa"/>
            <w:vMerge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2126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 УУД</w:t>
            </w: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1843" w:type="dxa"/>
            <w:vMerge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B59" w:rsidRPr="00537B59" w:rsidTr="006D295A">
        <w:tc>
          <w:tcPr>
            <w:tcW w:w="484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«Личное финансовое планирование».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Научиться-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характеризовать понятия: человеческий капитал, семейный бюджет;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-выполнять несложные практические задания по анализу состояния личных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финансов;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-понимать влияние инфляции на повседневную жизнь;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-применять способы анализа индекса потребительских цен.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-анализировать несложные ситуации, связанные с гражданским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трудовыми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правоотношениями в области личных финансов;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-как выбрать стратегию  достижения своих фин.целей.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самостоятельно планировать пути достижения личных финансовых целей, в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альтернативные, осознанно выбирать наиболее эффективные способы решения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финансовых задач;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-умение соотносить свои действия с планируемыми результатами, осуществлять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своей деятельности в процессе достижения результата, определять способы действий в рамках предложенных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-условий и 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требований, корректировать свои действия в соответствии с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изменяющейся ситуацией;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к труду, умение оценивать и аргументировать собственную точку зрения по финансовым проблемам;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способность и готовность к образованию и самообразованию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Беседа с элементами дискуссии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проблему и цели урока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Раскрывать з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начение понятия человеческий капитал, личный бюджет;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Участвовать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смысловом чтении, извлекать необходимую информацию из текста для решения поставленных задач 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информацию и делать выводы о том, можно ли управлять своими  финансами</w:t>
            </w:r>
          </w:p>
        </w:tc>
      </w:tr>
      <w:tr w:rsidR="00537B59" w:rsidRPr="00537B59" w:rsidTr="006D295A">
        <w:tc>
          <w:tcPr>
            <w:tcW w:w="484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92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«Расчетно-кассовые операции».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Научиться 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объяснять понятия: банковская ячейка, дебетовая и кредитная карта, мобильный банкинг, онлайн-банкинг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 как пользоваться дорожным чеком;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-как защититься от мошенничества при использовании онлайн-банка и банкоматом.</w:t>
            </w:r>
          </w:p>
        </w:tc>
        <w:tc>
          <w:tcPr>
            <w:tcW w:w="2126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-формирование и развитие компетентности в области использования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информационно-коммуникационных технологий (</w:t>
            </w:r>
            <w:proofErr w:type="spellStart"/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ИКТ-компетенции</w:t>
            </w:r>
            <w:proofErr w:type="spellEnd"/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навыков работы </w:t>
            </w:r>
            <w:proofErr w:type="spellStart"/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состатистической</w:t>
            </w:r>
            <w:proofErr w:type="spellEnd"/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фактической и аналитической финансовой информацией.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Готовность и  способность к самостоятельной , творческой и ответственной деятельности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Беседа с элементами дискуссии: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Определять 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проблему и цели урока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Раскрывать 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понятий </w:t>
            </w:r>
            <w:proofErr w:type="spellStart"/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дебетная</w:t>
            </w:r>
            <w:proofErr w:type="spellEnd"/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кредитная карта, мобильный банкинг;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извлекать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необходимую информацию из текста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Объяснять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необходимость возникновения онлайн-банкинга.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Обобщать 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информацию и делать выводы из полученных знаний</w:t>
            </w:r>
          </w:p>
        </w:tc>
      </w:tr>
      <w:tr w:rsidR="00537B59" w:rsidRPr="00537B59" w:rsidTr="006D295A">
        <w:tc>
          <w:tcPr>
            <w:tcW w:w="484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2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3. «Депозит»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Научится 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объяснять преимущества и недостатки депозита;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-условия в депозитном договоре;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-причины инфляции.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-находить, извлекать и осмысливать информацию правового характера относительно личной финансовой безопасности, полученную из доступных источников,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систематизировать, анализировать полученные данные;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-определять практическое назначение основных элементов банковской систем.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определять понятия, создавать обобщения, устанавливать аналогии,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классифицировать, самостоятельно выбирать основания и критерии для классификации,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причинно-следственные связи, строить логическое рассуждение, умозаключение</w:t>
            </w: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самостоятельной, творческой и ответственной деятельности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Беседа с элементами дискуссии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проблему и цели урока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значение понятий: депозит и его виды.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Понимать, что   депозит помогает сохранить и приумножить сбережения.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Приводить 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 условий  вкладов в разных банках г.Хабаровска</w:t>
            </w:r>
          </w:p>
        </w:tc>
      </w:tr>
      <w:tr w:rsidR="00537B59" w:rsidRPr="00537B59" w:rsidTr="006D295A">
        <w:tc>
          <w:tcPr>
            <w:tcW w:w="484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92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4. «Кредит»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-различать виды кредитов и сферу их использования;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-объяснять специфику автокредита;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-объяснять особенности ипотечного кредита.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 уметь рассчитывать процентные ставки по кредиту;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-сравнивать кредитные предложения.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соотносить свои действия с планируемыми результатами, осуществлять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своей деятельности в процессе достижения результата, определять способы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действий в рамках предложенных;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пределами).</w:t>
            </w: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Мотивация к труду, стремление строить свое будущее на основе целеполагания и планирования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Беседа с элементами дискуссии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проблему и цели урока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Раскрывать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значение понятий: кредит, принципы кредитования..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Понимать, что  кредит не всегда  помогает разрешению   финансовых трудностей.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Приводить 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 условий выдачи кредитов в разных банках г.Хабаровска</w:t>
            </w:r>
          </w:p>
        </w:tc>
      </w:tr>
      <w:tr w:rsidR="00537B59" w:rsidRPr="00537B59" w:rsidTr="006D295A">
        <w:trPr>
          <w:trHeight w:val="70"/>
        </w:trPr>
        <w:tc>
          <w:tcPr>
            <w:tcW w:w="484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5. «Страхование»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Научиться: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что такое личное страхование, страхование ответственности, страховая компания, страховой полис.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- как правильно 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выбрать страховую компанию;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-как вести себя, если страховая компания затягивает  с выплатой или необоснованно отказывает в страховом возмещении.</w:t>
            </w:r>
          </w:p>
        </w:tc>
        <w:tc>
          <w:tcPr>
            <w:tcW w:w="2126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настоящее и будущее собственное финансовое благополучие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Беседа с элементами дискуссии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проблему и цели урока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Раскрывать з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начение понятий по теме «Страхование». </w:t>
            </w: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Участвовать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смысловом чтении, извлекать 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необходимую информацию из текста для решения поставленных задач 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информацию и делать выводы о том, как выбрать страховую компанию</w:t>
            </w:r>
          </w:p>
        </w:tc>
      </w:tr>
      <w:tr w:rsidR="00537B59" w:rsidRPr="00537B59" w:rsidTr="006D295A">
        <w:tc>
          <w:tcPr>
            <w:tcW w:w="484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2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6. «Пенсии»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:объяснять, что такое пенсия и кА устроена государственная пенсионная система в России.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-рассчитывать предполагаемый размер своей пенсии.</w:t>
            </w:r>
          </w:p>
        </w:tc>
        <w:tc>
          <w:tcPr>
            <w:tcW w:w="2126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самостоятельно планировать пути достижения личных финансовых целей, в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альтернативные, осознанно выбирать наиболее эффективные способы решения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финансовых задач;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за настоящее и будущее собственное финансовое благополучие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Беседа с элементами дискуссии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проблему и цели урока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Раскрывать з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начение понятия  трудовая пенсия.</w:t>
            </w:r>
          </w:p>
          <w:p w:rsidR="00537B59" w:rsidRPr="006D295A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Участвовать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смысловом чтении, извлекать необходимую информацию из текста </w:t>
            </w:r>
            <w:r w:rsidR="006D2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решения поставленных задач </w:t>
            </w:r>
          </w:p>
        </w:tc>
      </w:tr>
      <w:tr w:rsidR="00537B59" w:rsidRPr="00537B59" w:rsidTr="006D295A">
        <w:tc>
          <w:tcPr>
            <w:tcW w:w="484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2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7. «Налоги»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: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и</w:t>
            </w:r>
          </w:p>
          <w:p w:rsidR="00537B59" w:rsidRPr="00537B59" w:rsidRDefault="00537B59" w:rsidP="00537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конкретизировать примерами виды налогов;</w:t>
            </w:r>
          </w:p>
          <w:p w:rsidR="00537B59" w:rsidRPr="00537B59" w:rsidRDefault="00537B59" w:rsidP="00537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-Российскую налоговую систему.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 рассчитывать НДФЛ для обычных доходов;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 уменьшить выплаты по НД</w:t>
            </w:r>
            <w:r w:rsidR="006D295A">
              <w:rPr>
                <w:rFonts w:ascii="Times New Roman" w:hAnsi="Times New Roman" w:cs="Times New Roman"/>
                <w:sz w:val="28"/>
                <w:szCs w:val="28"/>
              </w:rPr>
              <w:t>ФЛ с помощью налоговых вычетов.</w:t>
            </w:r>
          </w:p>
        </w:tc>
        <w:tc>
          <w:tcPr>
            <w:tcW w:w="2126" w:type="dxa"/>
          </w:tcPr>
          <w:p w:rsidR="00537B59" w:rsidRPr="00537B59" w:rsidRDefault="00537B59" w:rsidP="00537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Спокойно и разумно относиться к критическим замечаниям в отношении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собственного 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суждения, рассматривать их как ресурс собственного развития</w:t>
            </w: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ответственности за настоящее и будущее благополучие своей семьи и 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Беседа с элементами дискуссии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проблему и цели урока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Раскрывать </w:t>
            </w: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начение понятия налоги и налоговая система. 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информацию и делать выводы о том,  как уменьшить выплаты по НДФЛ</w:t>
            </w:r>
          </w:p>
        </w:tc>
      </w:tr>
      <w:tr w:rsidR="00537B59" w:rsidRPr="00537B59" w:rsidTr="006D295A">
        <w:tc>
          <w:tcPr>
            <w:tcW w:w="484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92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8. «Пирамиды и финансовое мошенничество»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Научиться: 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разумному и безопасному финансовому поведению;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-применять правовые нормы по защите прав потребителей финансовых услуг;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- выявлять признаки мошенничества на финансовом рынке в отношении физических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лиц.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>Получит возможность научиться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- отличать добросовестные 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инвестиционные проекты от мошеннических схем.</w:t>
            </w:r>
          </w:p>
        </w:tc>
        <w:tc>
          <w:tcPr>
            <w:tcW w:w="2126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навыков принятия решений на основе сравнительного анализа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финансовых альтернатив, планирования и прогнозирования будущих доходов и расходов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личного бюджета, навыков самоанализа и </w:t>
            </w:r>
            <w:proofErr w:type="spellStart"/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самоменеджмента</w:t>
            </w:r>
            <w:proofErr w:type="spellEnd"/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у  ученика гражданской позиции, уважающего закон и порядок, осознанно принимающего общечеловеческие  гуманистические ценности</w:t>
            </w:r>
          </w:p>
        </w:tc>
        <w:tc>
          <w:tcPr>
            <w:tcW w:w="1843" w:type="dxa"/>
          </w:tcPr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Беседа с элементами дискуссии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Определять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проблему и цели урока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Раскрывать з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начение понятия  «финансовая пирамида»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Участвовать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смысловом чтении, извлекать необходимую информацию из текста для решения поставленных задач </w:t>
            </w:r>
          </w:p>
          <w:p w:rsidR="00537B59" w:rsidRPr="00537B59" w:rsidRDefault="00537B59" w:rsidP="0053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Обобщать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информацию и делать выводы о том, как </w:t>
            </w:r>
            <w:r w:rsidRPr="00537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защититься от финансового мошенничества</w:t>
            </w:r>
          </w:p>
        </w:tc>
      </w:tr>
    </w:tbl>
    <w:p w:rsidR="00537B59" w:rsidRPr="00537B59" w:rsidRDefault="00537B59" w:rsidP="00537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23" w:rsidRPr="00537B59" w:rsidRDefault="00864223" w:rsidP="00537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CD8" w:rsidRPr="00537B59" w:rsidRDefault="00931CD8" w:rsidP="00537B59">
      <w:pPr>
        <w:pStyle w:val="a4"/>
        <w:jc w:val="both"/>
        <w:rPr>
          <w:b/>
          <w:sz w:val="28"/>
          <w:szCs w:val="28"/>
        </w:rPr>
      </w:pPr>
      <w:r w:rsidRPr="00537B59">
        <w:rPr>
          <w:b/>
          <w:sz w:val="28"/>
          <w:szCs w:val="28"/>
        </w:rPr>
        <w:t>Список литературы и интернет-источников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1. Чумаченко В.В., Горяев А.П. Основы финансовой грамотности: учеб.пособие для общеобразовательных организаций.- М.: Просвящение,2017.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2. Чумаченко В.В., Горяев А.П. Основы финансовой грамотности. :Рабочая тетрадь.- М.: Просвещение, 2016.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3. Чумаченко В.В., Горяев А.П. Основы финансовой грамотности.: Методические рекомендации. –М. Просвещение,2017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</w:p>
    <w:p w:rsidR="00931CD8" w:rsidRPr="00537B59" w:rsidRDefault="00931CD8" w:rsidP="00537B59">
      <w:pPr>
        <w:pStyle w:val="a4"/>
        <w:jc w:val="both"/>
        <w:rPr>
          <w:i/>
          <w:sz w:val="28"/>
          <w:szCs w:val="28"/>
        </w:rPr>
      </w:pPr>
      <w:r w:rsidRPr="00537B59">
        <w:rPr>
          <w:i/>
          <w:sz w:val="28"/>
          <w:szCs w:val="28"/>
        </w:rPr>
        <w:t>Дополнительная литература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1. </w:t>
      </w:r>
      <w:proofErr w:type="spellStart"/>
      <w:r w:rsidRPr="00537B59">
        <w:rPr>
          <w:sz w:val="28"/>
          <w:szCs w:val="28"/>
        </w:rPr>
        <w:t>Липсиц</w:t>
      </w:r>
      <w:proofErr w:type="spellEnd"/>
      <w:r w:rsidRPr="00537B59">
        <w:rPr>
          <w:sz w:val="28"/>
          <w:szCs w:val="28"/>
        </w:rPr>
        <w:t xml:space="preserve"> И.В., Рязанова О . Финансовая грамотность. 8–9 </w:t>
      </w:r>
      <w:proofErr w:type="spellStart"/>
      <w:r w:rsidRPr="00537B59">
        <w:rPr>
          <w:sz w:val="28"/>
          <w:szCs w:val="28"/>
        </w:rPr>
        <w:t>кл</w:t>
      </w:r>
      <w:proofErr w:type="spellEnd"/>
      <w:r w:rsidRPr="00537B59">
        <w:rPr>
          <w:sz w:val="28"/>
          <w:szCs w:val="28"/>
        </w:rPr>
        <w:t>.: Материалы для учащихся. — М.: ВИТА-ПРЕСС, 2014.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2. </w:t>
      </w:r>
      <w:proofErr w:type="spellStart"/>
      <w:r w:rsidRPr="00537B59">
        <w:rPr>
          <w:sz w:val="28"/>
          <w:szCs w:val="28"/>
        </w:rPr>
        <w:t>Липсиц</w:t>
      </w:r>
      <w:proofErr w:type="spellEnd"/>
      <w:r w:rsidRPr="00537B59">
        <w:rPr>
          <w:sz w:val="28"/>
          <w:szCs w:val="28"/>
        </w:rPr>
        <w:t xml:space="preserve"> И.В., </w:t>
      </w:r>
      <w:proofErr w:type="spellStart"/>
      <w:r w:rsidRPr="00537B59">
        <w:rPr>
          <w:sz w:val="28"/>
          <w:szCs w:val="28"/>
        </w:rPr>
        <w:t>Лавренова</w:t>
      </w:r>
      <w:proofErr w:type="spellEnd"/>
      <w:r w:rsidRPr="00537B59">
        <w:rPr>
          <w:sz w:val="28"/>
          <w:szCs w:val="28"/>
        </w:rPr>
        <w:t xml:space="preserve"> Е.Б., Рязанова О . Финансовая грамотность. 8–9 </w:t>
      </w:r>
      <w:proofErr w:type="spellStart"/>
      <w:r w:rsidRPr="00537B59">
        <w:rPr>
          <w:sz w:val="28"/>
          <w:szCs w:val="28"/>
        </w:rPr>
        <w:t>кл</w:t>
      </w:r>
      <w:proofErr w:type="spellEnd"/>
      <w:r w:rsidRPr="00537B59">
        <w:rPr>
          <w:sz w:val="28"/>
          <w:szCs w:val="28"/>
        </w:rPr>
        <w:t>.: Методические рекомендации для учителя. — М.:ВИТА-ПРЕСС, 2014.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3. </w:t>
      </w:r>
      <w:proofErr w:type="spellStart"/>
      <w:r w:rsidRPr="00537B59">
        <w:rPr>
          <w:sz w:val="28"/>
          <w:szCs w:val="28"/>
        </w:rPr>
        <w:t>Липсиц</w:t>
      </w:r>
      <w:proofErr w:type="spellEnd"/>
      <w:r w:rsidRPr="00537B59">
        <w:rPr>
          <w:sz w:val="28"/>
          <w:szCs w:val="28"/>
        </w:rPr>
        <w:t xml:space="preserve"> И.В., </w:t>
      </w:r>
      <w:proofErr w:type="spellStart"/>
      <w:r w:rsidRPr="00537B59">
        <w:rPr>
          <w:sz w:val="28"/>
          <w:szCs w:val="28"/>
        </w:rPr>
        <w:t>Лавренова</w:t>
      </w:r>
      <w:proofErr w:type="spellEnd"/>
      <w:r w:rsidRPr="00537B59">
        <w:rPr>
          <w:sz w:val="28"/>
          <w:szCs w:val="28"/>
        </w:rPr>
        <w:t xml:space="preserve"> Е.Б., Рязанова О . Финансовая грамотность. 8–9 </w:t>
      </w:r>
      <w:proofErr w:type="spellStart"/>
      <w:r w:rsidRPr="00537B59">
        <w:rPr>
          <w:sz w:val="28"/>
          <w:szCs w:val="28"/>
        </w:rPr>
        <w:t>кл</w:t>
      </w:r>
      <w:proofErr w:type="spellEnd"/>
      <w:r w:rsidRPr="00537B59">
        <w:rPr>
          <w:sz w:val="28"/>
          <w:szCs w:val="28"/>
        </w:rPr>
        <w:t>.: Материалы для родителей. — М.: ВИТА-ПРЕСС, 2014.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4. </w:t>
      </w:r>
      <w:proofErr w:type="spellStart"/>
      <w:r w:rsidRPr="00537B59">
        <w:rPr>
          <w:sz w:val="28"/>
          <w:szCs w:val="28"/>
        </w:rPr>
        <w:t>Липсиц</w:t>
      </w:r>
      <w:proofErr w:type="spellEnd"/>
      <w:r w:rsidRPr="00537B59">
        <w:rPr>
          <w:sz w:val="28"/>
          <w:szCs w:val="28"/>
        </w:rPr>
        <w:t xml:space="preserve"> И.В., </w:t>
      </w:r>
      <w:proofErr w:type="spellStart"/>
      <w:r w:rsidRPr="00537B59">
        <w:rPr>
          <w:sz w:val="28"/>
          <w:szCs w:val="28"/>
        </w:rPr>
        <w:t>Лавренова</w:t>
      </w:r>
      <w:proofErr w:type="spellEnd"/>
      <w:r w:rsidRPr="00537B59">
        <w:rPr>
          <w:sz w:val="28"/>
          <w:szCs w:val="28"/>
        </w:rPr>
        <w:t xml:space="preserve"> Е.Б., Рязанова О . Финансовая грамотность. 8–9 </w:t>
      </w:r>
      <w:proofErr w:type="spellStart"/>
      <w:r w:rsidRPr="00537B59">
        <w:rPr>
          <w:sz w:val="28"/>
          <w:szCs w:val="28"/>
        </w:rPr>
        <w:t>кл</w:t>
      </w:r>
      <w:proofErr w:type="spellEnd"/>
      <w:r w:rsidRPr="00537B59">
        <w:rPr>
          <w:sz w:val="28"/>
          <w:szCs w:val="28"/>
        </w:rPr>
        <w:t>.: Контрольные измерительные материалы. — М.:ВИТА-ПРЕСС, 2014.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5.  </w:t>
      </w:r>
      <w:proofErr w:type="spellStart"/>
      <w:r w:rsidRPr="00537B59">
        <w:rPr>
          <w:sz w:val="28"/>
          <w:szCs w:val="28"/>
        </w:rPr>
        <w:t>Липсиц</w:t>
      </w:r>
      <w:proofErr w:type="spellEnd"/>
      <w:r w:rsidRPr="00537B59">
        <w:rPr>
          <w:sz w:val="28"/>
          <w:szCs w:val="28"/>
        </w:rPr>
        <w:t xml:space="preserve"> И.В. Экономика: история и современная организация хозяйственной деятельности. – М.: ВИТА-ПРЕСС, 2014.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6. Экономика: Основы потребительских знаний / под ред. Е. Кузнецовой, Д. Сорк: учебник для 9 </w:t>
      </w:r>
      <w:proofErr w:type="spellStart"/>
      <w:r w:rsidRPr="00537B59">
        <w:rPr>
          <w:sz w:val="28"/>
          <w:szCs w:val="28"/>
        </w:rPr>
        <w:t>кл</w:t>
      </w:r>
      <w:proofErr w:type="spellEnd"/>
      <w:r w:rsidRPr="00537B59">
        <w:rPr>
          <w:sz w:val="28"/>
          <w:szCs w:val="28"/>
        </w:rPr>
        <w:t>. – М.: ВИТА-ПРЕСС, 2010.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7. Экономика: моя роль в обществе: учебное пособие для 8 класса. –М.: ВИТА-ПРЕСС, 2010.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 xml:space="preserve">8. А.В. </w:t>
      </w:r>
      <w:proofErr w:type="spellStart"/>
      <w:r w:rsidRPr="00537B59">
        <w:rPr>
          <w:color w:val="000000"/>
          <w:sz w:val="28"/>
          <w:szCs w:val="28"/>
        </w:rPr>
        <w:t>Паранич</w:t>
      </w:r>
      <w:proofErr w:type="spellEnd"/>
      <w:r w:rsidRPr="00537B59">
        <w:rPr>
          <w:color w:val="000000"/>
          <w:sz w:val="28"/>
          <w:szCs w:val="28"/>
        </w:rPr>
        <w:t xml:space="preserve"> «Путеводитель по финансовому рынку», М. И-трейд, 2010;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 xml:space="preserve">9. Н.Н. Думная, О.В. </w:t>
      </w:r>
      <w:proofErr w:type="spellStart"/>
      <w:r w:rsidRPr="00537B59">
        <w:rPr>
          <w:color w:val="000000"/>
          <w:sz w:val="28"/>
          <w:szCs w:val="28"/>
        </w:rPr>
        <w:t>Карамова</w:t>
      </w:r>
      <w:proofErr w:type="spellEnd"/>
      <w:r w:rsidRPr="00537B59">
        <w:rPr>
          <w:color w:val="000000"/>
          <w:sz w:val="28"/>
          <w:szCs w:val="28"/>
        </w:rPr>
        <w:t>, О.А. Рябова «Как вести семейный бюджет: учебное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>пособие», М. Интеллект-центр, 2010;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>10. Н.Н. Думная, М.Б. Медведева, О.А. Рябова «Выбирая свой банк: учебное пособие»,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>М. Интеллект-центр, 2010;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 xml:space="preserve">11. Н.Н. Думная, С.И. Рыбаков, А.Ю. </w:t>
      </w:r>
      <w:proofErr w:type="spellStart"/>
      <w:r w:rsidRPr="00537B59">
        <w:rPr>
          <w:color w:val="000000"/>
          <w:sz w:val="28"/>
          <w:szCs w:val="28"/>
        </w:rPr>
        <w:t>Лайков</w:t>
      </w:r>
      <w:proofErr w:type="spellEnd"/>
      <w:r w:rsidRPr="00537B59">
        <w:rPr>
          <w:color w:val="000000"/>
          <w:sz w:val="28"/>
          <w:szCs w:val="28"/>
        </w:rPr>
        <w:t xml:space="preserve"> «Зачем нам нужны страховые компании и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>страховые услуги?», М. Интеллект-центр, 2010;</w:t>
      </w:r>
      <w:r w:rsidRPr="00537B59">
        <w:rPr>
          <w:color w:val="000000"/>
          <w:sz w:val="28"/>
          <w:szCs w:val="28"/>
        </w:rPr>
        <w:t>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>12. Н.Н. Думная, Б.А. Ланин, Н.П. Мельникова, «Заплати налоги и спи спокойно», М.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>Интеллект-центр, 2011;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lastRenderedPageBreak/>
        <w:t>13. Н.Н. Думная, О.А. Абелев, И.П. Николаева «Я — инвестор», М. Интеллект-центр,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000000"/>
          <w:sz w:val="28"/>
          <w:szCs w:val="28"/>
        </w:rPr>
        <w:t>2011;</w:t>
      </w:r>
    </w:p>
    <w:p w:rsidR="00864223" w:rsidRPr="00537B59" w:rsidRDefault="00864223" w:rsidP="00537B59">
      <w:pPr>
        <w:pStyle w:val="a4"/>
        <w:jc w:val="both"/>
        <w:rPr>
          <w:color w:val="000000"/>
          <w:sz w:val="28"/>
          <w:szCs w:val="28"/>
        </w:rPr>
      </w:pPr>
      <w:r w:rsidRPr="00537B59">
        <w:rPr>
          <w:color w:val="2E74B6"/>
          <w:sz w:val="28"/>
          <w:szCs w:val="28"/>
        </w:rPr>
        <w:t xml:space="preserve">14. </w:t>
      </w:r>
      <w:r w:rsidRPr="00537B59">
        <w:rPr>
          <w:color w:val="000000"/>
          <w:sz w:val="28"/>
          <w:szCs w:val="28"/>
        </w:rPr>
        <w:t xml:space="preserve">Н.И. </w:t>
      </w:r>
      <w:proofErr w:type="spellStart"/>
      <w:r w:rsidRPr="00537B59">
        <w:rPr>
          <w:color w:val="000000"/>
          <w:sz w:val="28"/>
          <w:szCs w:val="28"/>
        </w:rPr>
        <w:t>Берзон</w:t>
      </w:r>
      <w:proofErr w:type="spellEnd"/>
      <w:r w:rsidRPr="00537B59">
        <w:rPr>
          <w:color w:val="000000"/>
          <w:sz w:val="28"/>
          <w:szCs w:val="28"/>
        </w:rPr>
        <w:t xml:space="preserve"> «Основы финансовой экономики», М. Вита-пресс, 2011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</w:p>
    <w:p w:rsidR="00931CD8" w:rsidRPr="00537B59" w:rsidRDefault="00931CD8" w:rsidP="00537B59">
      <w:pPr>
        <w:pStyle w:val="a4"/>
        <w:jc w:val="both"/>
        <w:rPr>
          <w:i/>
          <w:sz w:val="28"/>
          <w:szCs w:val="28"/>
        </w:rPr>
      </w:pPr>
      <w:r w:rsidRPr="00537B59">
        <w:rPr>
          <w:i/>
          <w:sz w:val="28"/>
          <w:szCs w:val="28"/>
        </w:rPr>
        <w:t>Интернет-источники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1. www.minfin.ru – сайт Министерства финансов РФ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2. www.gov.ru – сайт Правительства РФ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3. www.gks.ru – сайт Федеральной службы государственной ста-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proofErr w:type="spellStart"/>
      <w:r w:rsidRPr="00537B59">
        <w:rPr>
          <w:sz w:val="28"/>
          <w:szCs w:val="28"/>
        </w:rPr>
        <w:t>тистики</w:t>
      </w:r>
      <w:proofErr w:type="spellEnd"/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4. www.economy.gov.ru/minec/ma – сайт Министерства </w:t>
      </w:r>
      <w:proofErr w:type="spellStart"/>
      <w:r w:rsidRPr="00537B59">
        <w:rPr>
          <w:sz w:val="28"/>
          <w:szCs w:val="28"/>
        </w:rPr>
        <w:t>экономи</w:t>
      </w:r>
      <w:proofErr w:type="spellEnd"/>
      <w:r w:rsidRPr="00537B59">
        <w:rPr>
          <w:sz w:val="28"/>
          <w:szCs w:val="28"/>
        </w:rPr>
        <w:t>-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proofErr w:type="spellStart"/>
      <w:r w:rsidRPr="00537B59">
        <w:rPr>
          <w:sz w:val="28"/>
          <w:szCs w:val="28"/>
        </w:rPr>
        <w:t>ческого</w:t>
      </w:r>
      <w:proofErr w:type="spellEnd"/>
      <w:r w:rsidRPr="00537B59">
        <w:rPr>
          <w:sz w:val="28"/>
          <w:szCs w:val="28"/>
        </w:rPr>
        <w:t xml:space="preserve"> развития РФ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5. www.minpromtorg.gov.ru – сайт Министерства торговли и про-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proofErr w:type="spellStart"/>
      <w:r w:rsidRPr="00537B59">
        <w:rPr>
          <w:sz w:val="28"/>
          <w:szCs w:val="28"/>
        </w:rPr>
        <w:t>мышленности</w:t>
      </w:r>
      <w:proofErr w:type="spellEnd"/>
      <w:r w:rsidRPr="00537B59">
        <w:rPr>
          <w:sz w:val="28"/>
          <w:szCs w:val="28"/>
        </w:rPr>
        <w:t xml:space="preserve"> РФ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6. www.fas.gov.ru – сайт Федеральной антимонопольной службы РФ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7. www.cbr.ru – сайт Центрального банка РФ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8. </w:t>
      </w:r>
      <w:proofErr w:type="spellStart"/>
      <w:r w:rsidRPr="00537B59">
        <w:rPr>
          <w:sz w:val="28"/>
          <w:szCs w:val="28"/>
        </w:rPr>
        <w:t>www.nalog.ru</w:t>
      </w:r>
      <w:proofErr w:type="spellEnd"/>
      <w:r w:rsidRPr="00537B59">
        <w:rPr>
          <w:sz w:val="28"/>
          <w:szCs w:val="28"/>
        </w:rPr>
        <w:t xml:space="preserve"> – </w:t>
      </w:r>
      <w:proofErr w:type="spellStart"/>
      <w:r w:rsidRPr="00537B59">
        <w:rPr>
          <w:sz w:val="28"/>
          <w:szCs w:val="28"/>
        </w:rPr>
        <w:t>сай</w:t>
      </w:r>
      <w:proofErr w:type="spellEnd"/>
      <w:r w:rsidRPr="00537B59">
        <w:rPr>
          <w:sz w:val="28"/>
          <w:szCs w:val="28"/>
        </w:rPr>
        <w:t xml:space="preserve"> Федеральной налоговой службы РФ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9. www.rbx.ru – сайт «</w:t>
      </w:r>
      <w:proofErr w:type="spellStart"/>
      <w:r w:rsidRPr="00537B59">
        <w:rPr>
          <w:sz w:val="28"/>
          <w:szCs w:val="28"/>
        </w:rPr>
        <w:t>РосБизнесКонсалтинг</w:t>
      </w:r>
      <w:proofErr w:type="spellEnd"/>
      <w:r w:rsidRPr="00537B59">
        <w:rPr>
          <w:sz w:val="28"/>
          <w:szCs w:val="28"/>
        </w:rPr>
        <w:t>»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10. www.ram.ru – сайт Российской ассоциации маркетинга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11. www.cfin.ru – сайт «Корпоративный менеджмент»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12. www.iloveeconomics.ru – сайт «Экономика для школьника»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 xml:space="preserve">13. www.nes.ru – сайт спецпроекта российской экономической </w:t>
      </w:r>
      <w:proofErr w:type="spellStart"/>
      <w:r w:rsidRPr="00537B59">
        <w:rPr>
          <w:sz w:val="28"/>
          <w:szCs w:val="28"/>
        </w:rPr>
        <w:t>шко</w:t>
      </w:r>
      <w:proofErr w:type="spellEnd"/>
      <w:r w:rsidRPr="00537B59">
        <w:rPr>
          <w:sz w:val="28"/>
          <w:szCs w:val="28"/>
        </w:rPr>
        <w:t>-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proofErr w:type="spellStart"/>
      <w:r w:rsidRPr="00537B59">
        <w:rPr>
          <w:sz w:val="28"/>
          <w:szCs w:val="28"/>
        </w:rPr>
        <w:t>лы</w:t>
      </w:r>
      <w:proofErr w:type="spellEnd"/>
      <w:r w:rsidRPr="00537B59">
        <w:rPr>
          <w:sz w:val="28"/>
          <w:szCs w:val="28"/>
        </w:rPr>
        <w:t xml:space="preserve"> по личным финансам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14. www.economicus.ru – образовательно-справочный портал по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экономике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15. www.cepa.newschool.edu/het/home.htm – сайт по истории эко-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proofErr w:type="spellStart"/>
      <w:r w:rsidRPr="00537B59">
        <w:rPr>
          <w:sz w:val="28"/>
          <w:szCs w:val="28"/>
        </w:rPr>
        <w:t>номической</w:t>
      </w:r>
      <w:proofErr w:type="spellEnd"/>
      <w:r w:rsidRPr="00537B59">
        <w:rPr>
          <w:sz w:val="28"/>
          <w:szCs w:val="28"/>
        </w:rPr>
        <w:t xml:space="preserve"> мысли (на англ. яз.)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16. ecsocman.edu.ru – сайт федерального образовательного порта-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ла «Экономика. Социология. Менеджмент»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17. www.ereport.ru – сайт, где представлена обзорная информация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по мировой экономике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18. www.stat.hse.ru – статистический портал Высшей школы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экономики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19. www.cefir.ru – сайт ЦЭФИР – Центра экономических и фи-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proofErr w:type="spellStart"/>
      <w:r w:rsidRPr="00537B59">
        <w:rPr>
          <w:sz w:val="28"/>
          <w:szCs w:val="28"/>
        </w:rPr>
        <w:t>нансовых</w:t>
      </w:r>
      <w:proofErr w:type="spellEnd"/>
      <w:r w:rsidRPr="00537B59">
        <w:rPr>
          <w:sz w:val="28"/>
          <w:szCs w:val="28"/>
        </w:rPr>
        <w:t xml:space="preserve"> исследований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20. www.tpprf. – сайт Торгово-промышленной палаты РФ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21. www.rts.micex.ru – РТС и ММВБ – сайт Объединённой биржи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22. www.wto.ru – сайт Всемирной торговой организации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23. www.worldbank.org/eca/russian – сайт Всемирного банка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24. www.imf.org – сайт Международного валютного фонда</w:t>
      </w:r>
    </w:p>
    <w:p w:rsidR="00931CD8" w:rsidRPr="00537B59" w:rsidRDefault="00931CD8" w:rsidP="00537B59">
      <w:pPr>
        <w:pStyle w:val="a4"/>
        <w:jc w:val="both"/>
        <w:rPr>
          <w:sz w:val="28"/>
          <w:szCs w:val="28"/>
        </w:rPr>
      </w:pPr>
      <w:r w:rsidRPr="00537B59">
        <w:rPr>
          <w:sz w:val="28"/>
          <w:szCs w:val="28"/>
        </w:rPr>
        <w:t>25. www.7budget.ru – сайт, посвящённый семейному бюджету</w:t>
      </w: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634334" w:rsidRPr="00537B59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B5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        8 класс</w:t>
      </w:r>
    </w:p>
    <w:p w:rsidR="00634334" w:rsidRPr="00537B59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0" w:type="dxa"/>
        <w:tblLayout w:type="fixed"/>
        <w:tblLook w:val="04A0"/>
      </w:tblPr>
      <w:tblGrid>
        <w:gridCol w:w="525"/>
        <w:gridCol w:w="120"/>
        <w:gridCol w:w="30"/>
        <w:gridCol w:w="567"/>
        <w:gridCol w:w="800"/>
        <w:gridCol w:w="4616"/>
        <w:gridCol w:w="3402"/>
      </w:tblGrid>
      <w:tr w:rsidR="00634334" w:rsidRPr="00537B59" w:rsidTr="009B646E">
        <w:trPr>
          <w:trHeight w:val="510"/>
        </w:trPr>
        <w:tc>
          <w:tcPr>
            <w:tcW w:w="1242" w:type="dxa"/>
            <w:gridSpan w:val="4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0" w:type="dxa"/>
            <w:vMerge w:val="restart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занятия </w:t>
            </w:r>
          </w:p>
        </w:tc>
        <w:tc>
          <w:tcPr>
            <w:tcW w:w="4616" w:type="dxa"/>
            <w:vMerge w:val="restart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Название модуля / тема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занятия</w:t>
            </w:r>
          </w:p>
        </w:tc>
        <w:tc>
          <w:tcPr>
            <w:tcW w:w="3402" w:type="dxa"/>
            <w:vMerge w:val="restart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 организации и основные виды деятельности</w:t>
            </w:r>
          </w:p>
        </w:tc>
      </w:tr>
      <w:tr w:rsidR="00634334" w:rsidRPr="00537B59" w:rsidTr="009B646E">
        <w:trPr>
          <w:trHeight w:val="441"/>
        </w:trPr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16" w:type="dxa"/>
            <w:vMerge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4334" w:rsidRPr="00537B59" w:rsidTr="009B646E">
        <w:trPr>
          <w:trHeight w:val="424"/>
        </w:trPr>
        <w:tc>
          <w:tcPr>
            <w:tcW w:w="1242" w:type="dxa"/>
            <w:gridSpan w:val="4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18" w:type="dxa"/>
            <w:gridSpan w:val="3"/>
          </w:tcPr>
          <w:p w:rsidR="00634334" w:rsidRPr="007E00D7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 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Личное финансовое планирование (8 часов)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назначение курса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Человеческий капитал. Способы принятия решений в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br/>
              <w:t>условиях ограниченности ресурсов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SWOT-анализ как один из способов принятия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br/>
              <w:t>решений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Домашняя бухгалтерия. Личный бюджет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дискуссия о том, к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ак составить бюджет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Структура, способы составления и планирования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br/>
              <w:t>личного бюджета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Каковы ваши активы и пассивы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Личный финансовый план: финансовые цели,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br/>
              <w:t>стратегия и способы их достижения</w:t>
            </w:r>
          </w:p>
        </w:tc>
        <w:tc>
          <w:tcPr>
            <w:tcW w:w="3402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- тренинг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на проблемную ситуацию: к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ак подобрать альтернативные способы достижения своих финансовых целей.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Деловой практикум. Составляем личный финансовый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br/>
              <w:t>план и бюджет</w:t>
            </w:r>
          </w:p>
        </w:tc>
        <w:tc>
          <w:tcPr>
            <w:tcW w:w="3402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«Выбираем 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стратегию достижения своих финансовых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Деловой практикум. Составляем личный финансовый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br/>
              <w:t>план и бюджет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Практикум«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Составляем личный финансовый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br/>
              <w:t>план 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334" w:rsidRPr="00537B59" w:rsidTr="009B646E">
        <w:tc>
          <w:tcPr>
            <w:tcW w:w="10060" w:type="dxa"/>
            <w:gridSpan w:val="7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«Расчетно-кассовые операции».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 (Банк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России) – независимый регулятор финансовой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системы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 прав потребителей финансовых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услуг.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Центральный банк</w:t>
            </w:r>
          </w:p>
        </w:tc>
      </w:tr>
      <w:tr w:rsidR="00634334" w:rsidRPr="00537B59" w:rsidTr="009B646E">
        <w:tc>
          <w:tcPr>
            <w:tcW w:w="675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Хранение, обмен и перевод денег - банковские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операции для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Виды платежных средств. Чеки, дебетовые,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кредитные карты, электронные деньги — правила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пользовании банкоматом</w:t>
            </w:r>
          </w:p>
        </w:tc>
        <w:tc>
          <w:tcPr>
            <w:tcW w:w="3402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Сбербанк России</w:t>
            </w:r>
          </w:p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банковской картой»</w:t>
            </w:r>
          </w:p>
        </w:tc>
      </w:tr>
      <w:tr w:rsidR="00634334" w:rsidRPr="00537B59" w:rsidTr="009B646E">
        <w:tc>
          <w:tcPr>
            <w:tcW w:w="645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Формы дистанционного банковского обслуживания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— правила безопасного поведения при пользовании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интернет-банкингом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 игра</w:t>
            </w:r>
          </w:p>
        </w:tc>
      </w:tr>
      <w:tr w:rsidR="00634334" w:rsidRPr="00537B59" w:rsidTr="009B646E">
        <w:tc>
          <w:tcPr>
            <w:tcW w:w="645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 «Заключаем договор о банковском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обслуживании с помощью банковской карты.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безопасного поведения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владельца банковской карты»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ПрактикумРешение кейсов</w:t>
            </w:r>
          </w:p>
        </w:tc>
      </w:tr>
      <w:tr w:rsidR="00634334" w:rsidRPr="00537B59" w:rsidTr="009B646E">
        <w:tc>
          <w:tcPr>
            <w:tcW w:w="645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Мини-проект. «Безопасное использование </w:t>
            </w:r>
            <w:proofErr w:type="spellStart"/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интернетбанкинга</w:t>
            </w:r>
            <w:proofErr w:type="spellEnd"/>
            <w:r w:rsidRPr="00537B59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электронных денег».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в малых группах, защита проектов.</w:t>
            </w:r>
          </w:p>
        </w:tc>
      </w:tr>
      <w:tr w:rsidR="00634334" w:rsidRPr="00537B59" w:rsidTr="009B646E">
        <w:tc>
          <w:tcPr>
            <w:tcW w:w="10060" w:type="dxa"/>
            <w:gridSpan w:val="7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Модуль 3. «Депозит» </w:t>
            </w:r>
          </w:p>
        </w:tc>
      </w:tr>
      <w:tr w:rsidR="00634334" w:rsidRPr="00537B59" w:rsidTr="009B646E">
        <w:tc>
          <w:tcPr>
            <w:tcW w:w="645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Накопления и инфляция. Влияние инфляции на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стоимость активов.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анализ информации о инфляции за текущий год (по материалам Интернет исследования)</w:t>
            </w:r>
          </w:p>
        </w:tc>
      </w:tr>
      <w:tr w:rsidR="00634334" w:rsidRPr="00537B59" w:rsidTr="009B646E">
        <w:tc>
          <w:tcPr>
            <w:tcW w:w="645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такое депозит и какова его природа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решение задач (простой  и  сложный процент)</w:t>
            </w:r>
          </w:p>
        </w:tc>
      </w:tr>
      <w:tr w:rsidR="00634334" w:rsidRPr="00537B59" w:rsidTr="009B646E">
        <w:tc>
          <w:tcPr>
            <w:tcW w:w="645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собирать и анализировать информацию о банке и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банковских продуктах</w:t>
            </w:r>
          </w:p>
        </w:tc>
        <w:tc>
          <w:tcPr>
            <w:tcW w:w="3402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банк.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334" w:rsidRPr="00537B59" w:rsidTr="009B646E">
        <w:tc>
          <w:tcPr>
            <w:tcW w:w="645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читать и заключать договор с банком. Практикум.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«Изучаем депозитный договор». Управление рисками по депозиту.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634334" w:rsidRPr="00537B59" w:rsidTr="009B646E">
        <w:tc>
          <w:tcPr>
            <w:tcW w:w="645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2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Мини-проект. Сравнительный анализ финансовых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организаций для осуществления выбора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сберегательных депозитов на основе полученных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критериев.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группах, защита проектов</w:t>
            </w:r>
          </w:p>
        </w:tc>
      </w:tr>
      <w:tr w:rsidR="00634334" w:rsidRPr="00537B59" w:rsidTr="009B646E">
        <w:tc>
          <w:tcPr>
            <w:tcW w:w="1242" w:type="dxa"/>
            <w:gridSpan w:val="4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8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4. «Кредит»</w:t>
            </w:r>
          </w:p>
        </w:tc>
      </w:tr>
      <w:tr w:rsidR="00634334" w:rsidRPr="00537B59" w:rsidTr="009B646E">
        <w:tc>
          <w:tcPr>
            <w:tcW w:w="525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Кредиты, виды банковских кредитов для физических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лиц. Принципы кредитования (платность, срочность,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возвратность).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634334" w:rsidRPr="00537B59" w:rsidTr="009B646E">
        <w:tc>
          <w:tcPr>
            <w:tcW w:w="525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характеристики кредита. Из чего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складывается плата за кредит. </w:t>
            </w:r>
            <w:proofErr w:type="spellStart"/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Аннуитетные</w:t>
            </w:r>
            <w:proofErr w:type="spellEnd"/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дифференцированные платежи.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банков.</w:t>
            </w:r>
          </w:p>
        </w:tc>
      </w:tr>
      <w:tr w:rsidR="00634334" w:rsidRPr="00537B59" w:rsidTr="009B646E">
        <w:tc>
          <w:tcPr>
            <w:tcW w:w="525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Автокредит. Льготный процент по автокредиту. Практикум: кейс «Покупка машины»</w:t>
            </w:r>
          </w:p>
        </w:tc>
        <w:tc>
          <w:tcPr>
            <w:tcW w:w="3402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кейсов,</w:t>
            </w:r>
          </w:p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</w:t>
            </w:r>
          </w:p>
        </w:tc>
      </w:tr>
      <w:tr w:rsidR="00634334" w:rsidRPr="00537B59" w:rsidTr="009B646E">
        <w:tc>
          <w:tcPr>
            <w:tcW w:w="525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 как часть личного финансового плана.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34334" w:rsidRPr="00537B59" w:rsidTr="009B646E">
        <w:tc>
          <w:tcPr>
            <w:tcW w:w="525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уменьшить стоимость кредита. Кредитная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история. Как читать и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анализировать кредитный договор.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банк</w:t>
            </w:r>
          </w:p>
        </w:tc>
      </w:tr>
      <w:tr w:rsidR="00634334" w:rsidRPr="00537B59" w:rsidTr="009B646E">
        <w:tc>
          <w:tcPr>
            <w:tcW w:w="525" w:type="dxa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</w:tcPr>
          <w:p w:rsidR="00634334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Типичные ошибки при использовании кредита. 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634334" w:rsidRPr="00537B59" w:rsidTr="009B646E">
        <w:tc>
          <w:tcPr>
            <w:tcW w:w="525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gridSpan w:val="3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16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творческого проекта «Моя финансовая</w:t>
            </w:r>
            <w:r w:rsidRPr="00537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грамотность».</w:t>
            </w:r>
          </w:p>
        </w:tc>
        <w:tc>
          <w:tcPr>
            <w:tcW w:w="3402" w:type="dxa"/>
          </w:tcPr>
          <w:p w:rsidR="00634334" w:rsidRPr="00537B59" w:rsidRDefault="00634334" w:rsidP="009B64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</w:tr>
    </w:tbl>
    <w:p w:rsidR="00634334" w:rsidRPr="00537B59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34" w:rsidRDefault="00634334" w:rsidP="0063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864223" w:rsidRPr="00537B59" w:rsidRDefault="00864223" w:rsidP="00537B59">
      <w:pPr>
        <w:pStyle w:val="a4"/>
        <w:jc w:val="both"/>
        <w:rPr>
          <w:sz w:val="28"/>
          <w:szCs w:val="28"/>
        </w:rPr>
      </w:pPr>
    </w:p>
    <w:p w:rsidR="00931CD8" w:rsidRPr="00537B59" w:rsidRDefault="00931CD8" w:rsidP="00537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CD8" w:rsidRPr="00537B59" w:rsidRDefault="00931CD8" w:rsidP="00537B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55" w:rsidRPr="00537B59" w:rsidRDefault="00B42855" w:rsidP="00537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55" w:rsidRPr="00537B59" w:rsidRDefault="00B42855" w:rsidP="00537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55" w:rsidRPr="00537B59" w:rsidRDefault="00B42855" w:rsidP="00537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55" w:rsidRPr="00537B59" w:rsidRDefault="00B42855" w:rsidP="00537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55" w:rsidRPr="00537B59" w:rsidRDefault="00B42855" w:rsidP="00537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55" w:rsidRPr="00537B59" w:rsidRDefault="00B42855" w:rsidP="00537B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855" w:rsidRPr="00537B59" w:rsidRDefault="00B42855" w:rsidP="00537B59">
      <w:pPr>
        <w:jc w:val="both"/>
        <w:rPr>
          <w:color w:val="FF0000"/>
          <w:sz w:val="28"/>
          <w:szCs w:val="28"/>
        </w:rPr>
      </w:pPr>
    </w:p>
    <w:sectPr w:rsidR="00B42855" w:rsidRPr="00537B59" w:rsidSect="006D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086F"/>
    <w:rsid w:val="000E1988"/>
    <w:rsid w:val="00164B47"/>
    <w:rsid w:val="00182E24"/>
    <w:rsid w:val="002044E9"/>
    <w:rsid w:val="00295731"/>
    <w:rsid w:val="002C3A41"/>
    <w:rsid w:val="003213F0"/>
    <w:rsid w:val="00395A99"/>
    <w:rsid w:val="003E0EFF"/>
    <w:rsid w:val="0041023A"/>
    <w:rsid w:val="00514D1C"/>
    <w:rsid w:val="00537B59"/>
    <w:rsid w:val="00567730"/>
    <w:rsid w:val="00577E20"/>
    <w:rsid w:val="00633C48"/>
    <w:rsid w:val="00634334"/>
    <w:rsid w:val="0065257A"/>
    <w:rsid w:val="00677208"/>
    <w:rsid w:val="006D295A"/>
    <w:rsid w:val="006D4C71"/>
    <w:rsid w:val="00714400"/>
    <w:rsid w:val="007E00D7"/>
    <w:rsid w:val="00864223"/>
    <w:rsid w:val="0088699D"/>
    <w:rsid w:val="008B436E"/>
    <w:rsid w:val="00931CD8"/>
    <w:rsid w:val="00A8086F"/>
    <w:rsid w:val="00B42855"/>
    <w:rsid w:val="00B739D0"/>
    <w:rsid w:val="00C32C09"/>
    <w:rsid w:val="00D510BF"/>
    <w:rsid w:val="00E02DB6"/>
    <w:rsid w:val="00E22762"/>
    <w:rsid w:val="00F3123E"/>
    <w:rsid w:val="00F51BC9"/>
    <w:rsid w:val="00F732B7"/>
    <w:rsid w:val="00FE2A66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AEF"/>
    <w:rPr>
      <w:color w:val="0000FF" w:themeColor="hyperlink"/>
      <w:u w:val="single"/>
    </w:rPr>
  </w:style>
  <w:style w:type="character" w:customStyle="1" w:styleId="apple-converted-space">
    <w:name w:val="apple-converted-space"/>
    <w:rsid w:val="00931CD8"/>
  </w:style>
  <w:style w:type="paragraph" w:styleId="a4">
    <w:name w:val="No Spacing"/>
    <w:uiPriority w:val="1"/>
    <w:qFormat/>
    <w:rsid w:val="0093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CDEF-FBEE-492C-8976-37C3BA55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20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cp:lastPrinted>2019-09-17T07:30:00Z</cp:lastPrinted>
  <dcterms:created xsi:type="dcterms:W3CDTF">2018-09-11T10:39:00Z</dcterms:created>
  <dcterms:modified xsi:type="dcterms:W3CDTF">2022-03-17T01:36:00Z</dcterms:modified>
</cp:coreProperties>
</file>